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7A359" w14:textId="77777777" w:rsidR="00F81C79" w:rsidRPr="00F60394" w:rsidRDefault="00F81C79" w:rsidP="00F81C79">
      <w:pPr>
        <w:spacing w:line="360" w:lineRule="auto"/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IN THE CONSTITUTIONAL</w:t>
      </w:r>
      <w:r w:rsidRPr="00F60394">
        <w:rPr>
          <w:b/>
          <w:lang w:val="en-US"/>
        </w:rPr>
        <w:t xml:space="preserve"> COURT OF SOUTH AFRICA</w:t>
      </w:r>
    </w:p>
    <w:p w14:paraId="36724647" w14:textId="77777777" w:rsidR="00F81C79" w:rsidRPr="00F60394" w:rsidRDefault="00F81C79" w:rsidP="00F81C79">
      <w:pPr>
        <w:spacing w:line="360" w:lineRule="auto"/>
        <w:jc w:val="center"/>
        <w:rPr>
          <w:b/>
          <w:lang w:val="en-US"/>
        </w:rPr>
      </w:pPr>
    </w:p>
    <w:p w14:paraId="58FEED6E" w14:textId="77777777" w:rsidR="00F81C79" w:rsidRPr="00F60394" w:rsidRDefault="00F81C79" w:rsidP="00F81C79">
      <w:pPr>
        <w:spacing w:line="360" w:lineRule="auto"/>
        <w:jc w:val="right"/>
        <w:rPr>
          <w:b/>
          <w:lang w:val="en-US"/>
        </w:rPr>
      </w:pPr>
      <w:r w:rsidRPr="00F60394">
        <w:rPr>
          <w:b/>
          <w:lang w:val="en-US"/>
        </w:rPr>
        <w:t xml:space="preserve">CASE NO.: </w:t>
      </w:r>
      <w:r>
        <w:rPr>
          <w:b/>
          <w:lang w:val="en-US"/>
        </w:rPr>
        <w:t>143 / 15</w:t>
      </w:r>
    </w:p>
    <w:p w14:paraId="46E7746B" w14:textId="77777777" w:rsidR="00F81C79" w:rsidRDefault="00F81C79" w:rsidP="00F81C79">
      <w:pPr>
        <w:spacing w:line="360" w:lineRule="auto"/>
        <w:rPr>
          <w:lang w:val="en-US"/>
        </w:rPr>
      </w:pPr>
    </w:p>
    <w:p w14:paraId="386A1672" w14:textId="77777777" w:rsidR="00F81C79" w:rsidRDefault="00F81C79" w:rsidP="00F81C79">
      <w:pPr>
        <w:spacing w:line="360" w:lineRule="auto"/>
        <w:rPr>
          <w:lang w:val="en-US"/>
        </w:rPr>
      </w:pPr>
      <w:r w:rsidRPr="00F60394">
        <w:rPr>
          <w:lang w:val="en-US"/>
        </w:rPr>
        <w:t xml:space="preserve">In the </w:t>
      </w:r>
      <w:r>
        <w:rPr>
          <w:lang w:val="en-US"/>
        </w:rPr>
        <w:t>application of</w:t>
      </w:r>
      <w:r w:rsidRPr="00F60394">
        <w:rPr>
          <w:lang w:val="en-US"/>
        </w:rPr>
        <w:t>:</w:t>
      </w:r>
    </w:p>
    <w:p w14:paraId="58EBEAA1" w14:textId="77777777" w:rsidR="00F81C79" w:rsidRPr="00F60394" w:rsidRDefault="00F81C79" w:rsidP="00F81C79">
      <w:pPr>
        <w:spacing w:line="360" w:lineRule="auto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402"/>
      </w:tblGrid>
      <w:tr w:rsidR="00F81C79" w:rsidRPr="00F60394" w14:paraId="0947AEED" w14:textId="77777777">
        <w:tc>
          <w:tcPr>
            <w:tcW w:w="6345" w:type="dxa"/>
          </w:tcPr>
          <w:p w14:paraId="6D950CCF" w14:textId="77777777" w:rsidR="00F81C79" w:rsidRPr="00F60394" w:rsidRDefault="00F81C79" w:rsidP="000E7BC0">
            <w:pPr>
              <w:spacing w:before="60" w:after="6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PUBLIC PROTECTOR</w:t>
            </w:r>
          </w:p>
        </w:tc>
        <w:tc>
          <w:tcPr>
            <w:tcW w:w="3402" w:type="dxa"/>
          </w:tcPr>
          <w:p w14:paraId="0A1957BD" w14:textId="77777777" w:rsidR="00F81C79" w:rsidRPr="00A12D16" w:rsidRDefault="00F81C79" w:rsidP="000E7BC0">
            <w:pPr>
              <w:spacing w:before="60" w:after="60" w:line="360" w:lineRule="auto"/>
              <w:jc w:val="right"/>
              <w:rPr>
                <w:lang w:val="en-US"/>
              </w:rPr>
            </w:pPr>
            <w:r w:rsidRPr="00F60394">
              <w:rPr>
                <w:lang w:val="en-US"/>
              </w:rPr>
              <w:t>Applicant</w:t>
            </w:r>
            <w:r>
              <w:rPr>
                <w:lang w:val="en-US"/>
              </w:rPr>
              <w:t xml:space="preserve"> for leave to intervene as</w:t>
            </w:r>
            <w:r w:rsidR="002F6C4A">
              <w:rPr>
                <w:lang w:val="en-US"/>
              </w:rPr>
              <w:t xml:space="preserve"> respondent alternatively</w:t>
            </w:r>
            <w:r>
              <w:rPr>
                <w:lang w:val="en-US"/>
              </w:rPr>
              <w:t xml:space="preserve"> </w:t>
            </w:r>
            <w:r w:rsidR="00D560E2">
              <w:rPr>
                <w:lang w:val="en-US"/>
              </w:rPr>
              <w:t xml:space="preserve">as </w:t>
            </w:r>
            <w:r>
              <w:rPr>
                <w:i/>
                <w:lang w:val="en-US"/>
              </w:rPr>
              <w:t>amicus curiae</w:t>
            </w:r>
          </w:p>
        </w:tc>
      </w:tr>
    </w:tbl>
    <w:p w14:paraId="1E0E7598" w14:textId="77777777" w:rsidR="00F81C79" w:rsidRDefault="00F81C79" w:rsidP="00F81C79">
      <w:pPr>
        <w:spacing w:line="360" w:lineRule="auto"/>
        <w:rPr>
          <w:lang w:val="en-US"/>
        </w:rPr>
      </w:pPr>
    </w:p>
    <w:p w14:paraId="2BC2043D" w14:textId="77777777" w:rsidR="00F81C79" w:rsidRDefault="00F81C79" w:rsidP="00F81C79">
      <w:pPr>
        <w:spacing w:line="360" w:lineRule="auto"/>
        <w:rPr>
          <w:lang w:val="en-US"/>
        </w:rPr>
      </w:pPr>
      <w:r w:rsidRPr="00F60394">
        <w:rPr>
          <w:lang w:val="en-US"/>
        </w:rPr>
        <w:t>In the matter between:</w:t>
      </w:r>
    </w:p>
    <w:p w14:paraId="4D295E98" w14:textId="77777777" w:rsidR="00F81C79" w:rsidRPr="00F60394" w:rsidRDefault="00F81C79" w:rsidP="00F81C79">
      <w:pPr>
        <w:spacing w:line="360" w:lineRule="auto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402"/>
      </w:tblGrid>
      <w:tr w:rsidR="00F81C79" w:rsidRPr="00F60394" w14:paraId="58D75115" w14:textId="77777777">
        <w:tc>
          <w:tcPr>
            <w:tcW w:w="6345" w:type="dxa"/>
          </w:tcPr>
          <w:p w14:paraId="471EBD2B" w14:textId="77777777" w:rsidR="00F81C79" w:rsidRPr="00F60394" w:rsidRDefault="00F81C79" w:rsidP="000E7BC0">
            <w:pPr>
              <w:spacing w:before="60" w:after="6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ECONOMIC FREEDOM FIGHTERS</w:t>
            </w:r>
          </w:p>
        </w:tc>
        <w:tc>
          <w:tcPr>
            <w:tcW w:w="3402" w:type="dxa"/>
          </w:tcPr>
          <w:p w14:paraId="014BED32" w14:textId="77777777" w:rsidR="00F81C79" w:rsidRPr="00F60394" w:rsidRDefault="00F81C79" w:rsidP="000E7BC0">
            <w:pPr>
              <w:spacing w:before="60" w:after="60" w:line="360" w:lineRule="auto"/>
              <w:jc w:val="right"/>
              <w:rPr>
                <w:lang w:val="en-US"/>
              </w:rPr>
            </w:pPr>
            <w:r w:rsidRPr="00F60394">
              <w:rPr>
                <w:lang w:val="en-US"/>
              </w:rPr>
              <w:t>Applicant</w:t>
            </w:r>
          </w:p>
        </w:tc>
      </w:tr>
      <w:tr w:rsidR="00F81C79" w:rsidRPr="00F60394" w14:paraId="17388E75" w14:textId="77777777">
        <w:tc>
          <w:tcPr>
            <w:tcW w:w="6345" w:type="dxa"/>
          </w:tcPr>
          <w:p w14:paraId="574E7C21" w14:textId="77777777" w:rsidR="00F81C79" w:rsidRPr="00F60394" w:rsidRDefault="00F81C79" w:rsidP="000E7BC0">
            <w:pPr>
              <w:spacing w:before="60" w:after="60" w:line="360" w:lineRule="auto"/>
              <w:rPr>
                <w:lang w:val="en-US"/>
              </w:rPr>
            </w:pPr>
            <w:r w:rsidRPr="00F60394">
              <w:rPr>
                <w:lang w:val="en-US"/>
              </w:rPr>
              <w:t xml:space="preserve">and </w:t>
            </w:r>
          </w:p>
        </w:tc>
        <w:tc>
          <w:tcPr>
            <w:tcW w:w="3402" w:type="dxa"/>
          </w:tcPr>
          <w:p w14:paraId="78FCD9B3" w14:textId="77777777" w:rsidR="00F81C79" w:rsidRPr="00F60394" w:rsidRDefault="00F81C79" w:rsidP="000E7BC0">
            <w:pPr>
              <w:spacing w:before="60" w:after="60" w:line="360" w:lineRule="auto"/>
              <w:jc w:val="right"/>
              <w:rPr>
                <w:lang w:val="en-US"/>
              </w:rPr>
            </w:pPr>
          </w:p>
        </w:tc>
      </w:tr>
      <w:tr w:rsidR="00F81C79" w:rsidRPr="00F60394" w14:paraId="7A12410A" w14:textId="77777777">
        <w:tc>
          <w:tcPr>
            <w:tcW w:w="6345" w:type="dxa"/>
          </w:tcPr>
          <w:p w14:paraId="6FBDDDAA" w14:textId="77777777" w:rsidR="00F81C79" w:rsidRPr="00F60394" w:rsidRDefault="00F81C79" w:rsidP="000E7BC0">
            <w:pPr>
              <w:spacing w:before="60" w:after="60" w:line="360" w:lineRule="auto"/>
              <w:rPr>
                <w:b/>
                <w:lang w:val="en-US"/>
              </w:rPr>
            </w:pPr>
            <w:r w:rsidRPr="00F60394">
              <w:rPr>
                <w:b/>
                <w:lang w:val="en-US"/>
              </w:rPr>
              <w:t xml:space="preserve">THE </w:t>
            </w:r>
            <w:r>
              <w:rPr>
                <w:b/>
                <w:lang w:val="en-US"/>
              </w:rPr>
              <w:t>SPEAK</w:t>
            </w:r>
            <w:r w:rsidRPr="00F60394">
              <w:rPr>
                <w:b/>
                <w:lang w:val="en-US"/>
              </w:rPr>
              <w:t xml:space="preserve">ER OF </w:t>
            </w:r>
            <w:r>
              <w:rPr>
                <w:b/>
                <w:lang w:val="en-US"/>
              </w:rPr>
              <w:t>THE NATIONAL ASSEMBLY</w:t>
            </w:r>
          </w:p>
        </w:tc>
        <w:tc>
          <w:tcPr>
            <w:tcW w:w="3402" w:type="dxa"/>
          </w:tcPr>
          <w:p w14:paraId="61EDC7AE" w14:textId="77777777" w:rsidR="00F81C79" w:rsidRPr="00F60394" w:rsidRDefault="00F81C79" w:rsidP="000E7BC0">
            <w:pPr>
              <w:spacing w:before="60" w:after="60" w:line="360" w:lineRule="auto"/>
              <w:jc w:val="right"/>
              <w:rPr>
                <w:lang w:val="en-US"/>
              </w:rPr>
            </w:pPr>
            <w:r w:rsidRPr="00F60394">
              <w:rPr>
                <w:lang w:val="en-US"/>
              </w:rPr>
              <w:t>First Respondent</w:t>
            </w:r>
          </w:p>
        </w:tc>
      </w:tr>
      <w:tr w:rsidR="00F81C79" w:rsidRPr="00F60394" w14:paraId="4ED4D3ED" w14:textId="77777777">
        <w:tc>
          <w:tcPr>
            <w:tcW w:w="6345" w:type="dxa"/>
          </w:tcPr>
          <w:p w14:paraId="29560CE1" w14:textId="77777777" w:rsidR="00F81C79" w:rsidRPr="00F60394" w:rsidRDefault="00F81C79" w:rsidP="00A12D16">
            <w:pPr>
              <w:spacing w:before="60" w:after="6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PRESIDENT JACOB GEDLEYIHLEKISA ZUMA</w:t>
            </w:r>
          </w:p>
        </w:tc>
        <w:tc>
          <w:tcPr>
            <w:tcW w:w="3402" w:type="dxa"/>
          </w:tcPr>
          <w:p w14:paraId="6538CB1C" w14:textId="77777777" w:rsidR="00F81C79" w:rsidRPr="00F60394" w:rsidRDefault="00F81C79" w:rsidP="000E7BC0">
            <w:pPr>
              <w:spacing w:before="60" w:after="60" w:line="360" w:lineRule="auto"/>
              <w:jc w:val="right"/>
              <w:rPr>
                <w:lang w:val="en-US"/>
              </w:rPr>
            </w:pPr>
            <w:r w:rsidRPr="00F60394">
              <w:rPr>
                <w:lang w:val="en-US"/>
              </w:rPr>
              <w:t>Second Respondent</w:t>
            </w:r>
          </w:p>
        </w:tc>
      </w:tr>
    </w:tbl>
    <w:p w14:paraId="55D3145F" w14:textId="77777777" w:rsidR="00F81C79" w:rsidRDefault="00F81C79" w:rsidP="003D7B97">
      <w:pPr>
        <w:tabs>
          <w:tab w:val="right" w:pos="9356"/>
        </w:tabs>
        <w:jc w:val="both"/>
        <w:rPr>
          <w:szCs w:val="22"/>
          <w:lang w:val="en-GB"/>
        </w:rPr>
      </w:pPr>
    </w:p>
    <w:p w14:paraId="1DC16238" w14:textId="77777777" w:rsidR="003D7B97" w:rsidRPr="00F60394" w:rsidRDefault="003D7B97" w:rsidP="003D7B97">
      <w:pPr>
        <w:tabs>
          <w:tab w:val="right" w:pos="9356"/>
        </w:tabs>
        <w:jc w:val="both"/>
        <w:rPr>
          <w:szCs w:val="22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D7B97" w:rsidRPr="00F60394" w14:paraId="58605E0E" w14:textId="77777777">
        <w:tc>
          <w:tcPr>
            <w:tcW w:w="9747" w:type="dxa"/>
          </w:tcPr>
          <w:p w14:paraId="1EE1D2CA" w14:textId="77777777" w:rsidR="003D7B97" w:rsidRPr="00E53480" w:rsidRDefault="00CA1E74" w:rsidP="00E53480">
            <w:pPr>
              <w:tabs>
                <w:tab w:val="right" w:pos="9356"/>
              </w:tabs>
              <w:spacing w:before="240" w:after="100" w:afterAutospacing="1" w:line="480" w:lineRule="auto"/>
              <w:jc w:val="center"/>
              <w:rPr>
                <w:rFonts w:ascii="AvantGarde Md BT" w:hAnsi="AvantGarde Md BT"/>
                <w:b/>
                <w:spacing w:val="24"/>
                <w:sz w:val="18"/>
                <w:szCs w:val="24"/>
                <w:lang w:val="en-GB"/>
              </w:rPr>
            </w:pPr>
            <w:r>
              <w:rPr>
                <w:rStyle w:val="Bold"/>
                <w:rFonts w:ascii="Arial" w:hAnsi="Arial"/>
                <w:sz w:val="24"/>
              </w:rPr>
              <w:t>NOTICE OF MOTION</w:t>
            </w:r>
            <w:r w:rsidR="003D7B97" w:rsidRPr="003D7B97">
              <w:rPr>
                <w:rStyle w:val="Bold"/>
                <w:rFonts w:ascii="Arial" w:hAnsi="Arial"/>
                <w:sz w:val="24"/>
              </w:rPr>
              <w:t xml:space="preserve"> </w:t>
            </w:r>
          </w:p>
        </w:tc>
      </w:tr>
    </w:tbl>
    <w:p w14:paraId="040534A7" w14:textId="77777777" w:rsidR="001F20D1" w:rsidRDefault="001F20D1" w:rsidP="001F20D1">
      <w:pPr>
        <w:rPr>
          <w:szCs w:val="23"/>
          <w:lang w:val="en-GB"/>
        </w:rPr>
      </w:pPr>
    </w:p>
    <w:p w14:paraId="56C19DEB" w14:textId="77777777" w:rsidR="00CA1E74" w:rsidRDefault="00CA1E74" w:rsidP="001F20D1">
      <w:pPr>
        <w:rPr>
          <w:szCs w:val="23"/>
          <w:lang w:val="en-GB"/>
        </w:rPr>
      </w:pPr>
    </w:p>
    <w:p w14:paraId="5CD42380" w14:textId="77777777" w:rsidR="003D7B97" w:rsidRPr="00CA1E74" w:rsidRDefault="00CA1E74" w:rsidP="001F20D1">
      <w:pPr>
        <w:spacing w:before="240" w:after="240" w:line="480" w:lineRule="auto"/>
        <w:jc w:val="both"/>
        <w:rPr>
          <w:szCs w:val="23"/>
          <w:lang w:val="en-GB"/>
        </w:rPr>
      </w:pPr>
      <w:r>
        <w:rPr>
          <w:b/>
          <w:szCs w:val="23"/>
          <w:lang w:val="en-GB"/>
        </w:rPr>
        <w:t xml:space="preserve">TAKE NOTICE THAT </w:t>
      </w:r>
      <w:r>
        <w:rPr>
          <w:szCs w:val="23"/>
          <w:lang w:val="en-GB"/>
        </w:rPr>
        <w:t xml:space="preserve">the applicant intends to apply to this Court, on a date to be determined by the Registrar, for an order in the following terms – </w:t>
      </w:r>
    </w:p>
    <w:p w14:paraId="5162CB40" w14:textId="77777777" w:rsidR="002F6C4A" w:rsidRDefault="001F20D1" w:rsidP="001F20D1">
      <w:pPr>
        <w:pStyle w:val="Heading1"/>
        <w:spacing w:before="240" w:after="240"/>
        <w:contextualSpacing/>
        <w:rPr>
          <w:szCs w:val="22"/>
          <w:lang w:val="en-GB"/>
        </w:rPr>
      </w:pPr>
      <w:bookmarkStart w:id="1" w:name="_Toc404027943"/>
      <w:bookmarkStart w:id="2" w:name="_Toc404027945"/>
      <w:r>
        <w:rPr>
          <w:szCs w:val="22"/>
          <w:lang w:val="en-GB"/>
        </w:rPr>
        <w:t xml:space="preserve">The </w:t>
      </w:r>
      <w:r w:rsidR="002F6C4A">
        <w:rPr>
          <w:szCs w:val="22"/>
          <w:lang w:val="en-GB"/>
        </w:rPr>
        <w:t>applicant (“</w:t>
      </w:r>
      <w:r w:rsidR="002F6C4A" w:rsidRPr="002F6C4A">
        <w:rPr>
          <w:b/>
          <w:szCs w:val="22"/>
          <w:lang w:val="en-GB"/>
        </w:rPr>
        <w:t xml:space="preserve">the </w:t>
      </w:r>
      <w:r w:rsidRPr="002F6C4A">
        <w:rPr>
          <w:b/>
          <w:szCs w:val="22"/>
          <w:lang w:val="en-GB"/>
        </w:rPr>
        <w:t>Public Protector</w:t>
      </w:r>
      <w:r w:rsidR="002F6C4A">
        <w:rPr>
          <w:szCs w:val="22"/>
          <w:lang w:val="en-GB"/>
        </w:rPr>
        <w:t>”)</w:t>
      </w:r>
      <w:r>
        <w:rPr>
          <w:szCs w:val="22"/>
          <w:lang w:val="en-GB"/>
        </w:rPr>
        <w:t xml:space="preserve"> is admitted to these proceedings as</w:t>
      </w:r>
      <w:r w:rsidR="002F6C4A">
        <w:rPr>
          <w:szCs w:val="22"/>
          <w:lang w:val="en-GB"/>
        </w:rPr>
        <w:t xml:space="preserve"> – </w:t>
      </w:r>
    </w:p>
    <w:p w14:paraId="561C49B7" w14:textId="77777777" w:rsidR="002F6C4A" w:rsidRDefault="006211B3" w:rsidP="002F6C4A">
      <w:pPr>
        <w:pStyle w:val="Heading2"/>
        <w:ind w:hanging="710"/>
      </w:pPr>
      <w:r>
        <w:t>a</w:t>
      </w:r>
      <w:r w:rsidR="002F6C4A">
        <w:t xml:space="preserve"> Respondent;</w:t>
      </w:r>
      <w:r w:rsidR="001F20D1">
        <w:t xml:space="preserve"> </w:t>
      </w:r>
      <w:r>
        <w:t xml:space="preserve">or, </w:t>
      </w:r>
      <w:r w:rsidR="002F6C4A" w:rsidRPr="006211B3">
        <w:rPr>
          <w:u w:val="single"/>
        </w:rPr>
        <w:t>alternatively</w:t>
      </w:r>
    </w:p>
    <w:p w14:paraId="1644C7CD" w14:textId="77777777" w:rsidR="003D7B97" w:rsidRPr="00F60394" w:rsidRDefault="006211B3" w:rsidP="002F6C4A">
      <w:pPr>
        <w:pStyle w:val="Heading2"/>
        <w:ind w:hanging="710"/>
      </w:pPr>
      <w:r>
        <w:t xml:space="preserve">an </w:t>
      </w:r>
      <w:r w:rsidR="001F20D1" w:rsidRPr="002F6C4A">
        <w:rPr>
          <w:i/>
        </w:rPr>
        <w:t>amicus curiae</w:t>
      </w:r>
      <w:r>
        <w:t>;</w:t>
      </w:r>
      <w:r w:rsidR="003D7B97" w:rsidRPr="00F60394">
        <w:t xml:space="preserve"> </w:t>
      </w:r>
    </w:p>
    <w:bookmarkEnd w:id="1"/>
    <w:bookmarkEnd w:id="2"/>
    <w:p w14:paraId="67B1C08A" w14:textId="77777777" w:rsidR="001F20D1" w:rsidRDefault="006211B3" w:rsidP="002F6C4A">
      <w:pPr>
        <w:pStyle w:val="Heading1"/>
        <w:spacing w:before="240" w:after="240"/>
        <w:contextualSpacing/>
      </w:pPr>
      <w:r>
        <w:t>T</w:t>
      </w:r>
      <w:r w:rsidR="002F6C4A">
        <w:t>he Public Protector</w:t>
      </w:r>
      <w:r w:rsidR="001F20D1">
        <w:t xml:space="preserve"> is granted – </w:t>
      </w:r>
    </w:p>
    <w:p w14:paraId="29344966" w14:textId="77777777" w:rsidR="001F20D1" w:rsidRDefault="001F20D1" w:rsidP="00B82CC3">
      <w:pPr>
        <w:pStyle w:val="Heading2"/>
        <w:ind w:hanging="710"/>
      </w:pPr>
      <w:r>
        <w:t>the right to lodge written argument; and</w:t>
      </w:r>
    </w:p>
    <w:p w14:paraId="55F08AAC" w14:textId="77777777" w:rsidR="001F20D1" w:rsidRDefault="001F20D1" w:rsidP="00B82CC3">
      <w:pPr>
        <w:pStyle w:val="Heading2"/>
        <w:ind w:hanging="710"/>
      </w:pPr>
      <w:r>
        <w:lastRenderedPageBreak/>
        <w:t>the right to present o</w:t>
      </w:r>
      <w:r w:rsidR="00B82CC3">
        <w:t>ral argument at the hearing.</w:t>
      </w:r>
    </w:p>
    <w:p w14:paraId="0804C04E" w14:textId="77777777" w:rsidR="006D2774" w:rsidRDefault="00AB18D4">
      <w:pPr>
        <w:pStyle w:val="Heading1"/>
        <w:spacing w:before="240" w:after="240"/>
        <w:contextualSpacing/>
      </w:pPr>
      <w:r>
        <w:t>The affidavit of the Public Protector annexed to this Notice of Motion is admitted as an affidavit in the proceedings.</w:t>
      </w:r>
    </w:p>
    <w:p w14:paraId="39521F51" w14:textId="77777777" w:rsidR="001F20D1" w:rsidRDefault="001F20D1" w:rsidP="00B82CC3">
      <w:pPr>
        <w:pStyle w:val="Heading1"/>
        <w:spacing w:before="240" w:after="240"/>
        <w:contextualSpacing/>
      </w:pPr>
      <w:r>
        <w:t>Further and/or alternative relief</w:t>
      </w:r>
      <w:r w:rsidR="00AB18D4">
        <w:t>, including further directions as to the Public Protector’s participation in the proceedings</w:t>
      </w:r>
      <w:r>
        <w:t>.</w:t>
      </w:r>
    </w:p>
    <w:p w14:paraId="1E883BFF" w14:textId="77777777" w:rsidR="001F20D1" w:rsidRDefault="001F20D1" w:rsidP="001F20D1">
      <w:pPr>
        <w:pStyle w:val="Heading2"/>
        <w:numPr>
          <w:ilvl w:val="0"/>
          <w:numId w:val="0"/>
        </w:numPr>
        <w:rPr>
          <w:bCs/>
          <w:szCs w:val="23"/>
        </w:rPr>
      </w:pPr>
      <w:r>
        <w:rPr>
          <w:b/>
        </w:rPr>
        <w:t xml:space="preserve">TAKE NOTICE FURTHER </w:t>
      </w:r>
      <w:r>
        <w:t xml:space="preserve">that the affidavit of </w:t>
      </w:r>
      <w:r w:rsidRPr="00F60394">
        <w:rPr>
          <w:b/>
          <w:bCs/>
          <w:szCs w:val="23"/>
        </w:rPr>
        <w:t>T</w:t>
      </w:r>
      <w:r>
        <w:rPr>
          <w:b/>
          <w:bCs/>
          <w:szCs w:val="23"/>
        </w:rPr>
        <w:t>HULISILE NOMKHOSI MADONSELA</w:t>
      </w:r>
      <w:r>
        <w:rPr>
          <w:bCs/>
          <w:szCs w:val="23"/>
        </w:rPr>
        <w:t>, together with the annexures thereto, will be used in support of this application.</w:t>
      </w:r>
    </w:p>
    <w:p w14:paraId="6B7269BF" w14:textId="77777777" w:rsidR="003D7B97" w:rsidRPr="001F20D1" w:rsidRDefault="001F20D1" w:rsidP="001F20D1">
      <w:pPr>
        <w:pStyle w:val="Heading2"/>
        <w:numPr>
          <w:ilvl w:val="0"/>
          <w:numId w:val="0"/>
        </w:numPr>
      </w:pPr>
      <w:r>
        <w:rPr>
          <w:b/>
          <w:bCs/>
          <w:szCs w:val="23"/>
        </w:rPr>
        <w:t xml:space="preserve">TAKE NOTICE FURTHER </w:t>
      </w:r>
      <w:r>
        <w:rPr>
          <w:bCs/>
          <w:szCs w:val="23"/>
        </w:rPr>
        <w:t>th</w:t>
      </w:r>
      <w:r w:rsidR="009C4AF0">
        <w:rPr>
          <w:bCs/>
          <w:szCs w:val="23"/>
        </w:rPr>
        <w:t xml:space="preserve">at the applicant has appointed </w:t>
      </w:r>
      <w:r w:rsidR="009C4AF0">
        <w:rPr>
          <w:b/>
          <w:bCs/>
          <w:szCs w:val="23"/>
        </w:rPr>
        <w:t>ADAMS &amp; ADAMS</w:t>
      </w:r>
      <w:r>
        <w:rPr>
          <w:bCs/>
          <w:szCs w:val="23"/>
        </w:rPr>
        <w:t xml:space="preserve"> as its attorneys of record, at the address set out below, where it will accept service of all further notices, documents and other process in connection with these proceedings.</w:t>
      </w:r>
    </w:p>
    <w:p w14:paraId="1F4FA280" w14:textId="77777777" w:rsidR="003D7B97" w:rsidRPr="00F60394" w:rsidRDefault="003D7B97" w:rsidP="003D7B97">
      <w:pPr>
        <w:keepNext/>
        <w:tabs>
          <w:tab w:val="left" w:pos="-720"/>
        </w:tabs>
        <w:rPr>
          <w:szCs w:val="23"/>
          <w:lang w:val="en-GB"/>
        </w:rPr>
      </w:pPr>
    </w:p>
    <w:p w14:paraId="4D19C15F" w14:textId="77777777" w:rsidR="003D7B97" w:rsidRPr="00F60394" w:rsidRDefault="003D7B97" w:rsidP="003D7B97">
      <w:pPr>
        <w:keepNext/>
        <w:tabs>
          <w:tab w:val="left" w:pos="-720"/>
        </w:tabs>
        <w:rPr>
          <w:szCs w:val="23"/>
          <w:lang w:val="en-GB"/>
        </w:rPr>
      </w:pPr>
    </w:p>
    <w:p w14:paraId="701C2E2E" w14:textId="77777777" w:rsidR="003D7B97" w:rsidRPr="00F60394" w:rsidRDefault="003D7B97" w:rsidP="003D7B97">
      <w:pPr>
        <w:keepNext/>
        <w:tabs>
          <w:tab w:val="left" w:pos="-720"/>
        </w:tabs>
        <w:rPr>
          <w:b/>
          <w:bCs/>
          <w:szCs w:val="23"/>
          <w:lang w:val="en-GB"/>
        </w:rPr>
      </w:pPr>
    </w:p>
    <w:p w14:paraId="04247E4B" w14:textId="77777777" w:rsidR="003D7B97" w:rsidRPr="00F60394" w:rsidRDefault="003D7B97" w:rsidP="003D7B97">
      <w:pPr>
        <w:keepNext/>
        <w:tabs>
          <w:tab w:val="left" w:pos="-720"/>
        </w:tabs>
        <w:rPr>
          <w:b/>
          <w:bCs/>
          <w:szCs w:val="23"/>
          <w:lang w:val="en-GB"/>
        </w:rPr>
      </w:pPr>
    </w:p>
    <w:p w14:paraId="070DC629" w14:textId="77777777" w:rsidR="003D7B97" w:rsidRPr="00F60394" w:rsidRDefault="003D7B97" w:rsidP="003D7B97">
      <w:pPr>
        <w:keepNext/>
        <w:tabs>
          <w:tab w:val="left" w:pos="-720"/>
        </w:tabs>
        <w:jc w:val="right"/>
        <w:rPr>
          <w:b/>
          <w:bCs/>
          <w:szCs w:val="23"/>
          <w:lang w:val="en-GB"/>
        </w:rPr>
      </w:pPr>
      <w:r w:rsidRPr="00F60394">
        <w:rPr>
          <w:b/>
          <w:bCs/>
          <w:szCs w:val="23"/>
          <w:lang w:val="en-GB"/>
        </w:rPr>
        <w:t>__________________________________</w:t>
      </w:r>
    </w:p>
    <w:p w14:paraId="3677CE3D" w14:textId="77777777" w:rsidR="009C4AF0" w:rsidRDefault="003D7B97" w:rsidP="009C4AF0">
      <w:pPr>
        <w:keepNext/>
        <w:spacing w:before="120"/>
        <w:jc w:val="right"/>
        <w:rPr>
          <w:b/>
          <w:bCs/>
          <w:szCs w:val="23"/>
          <w:lang w:val="en-GB"/>
        </w:rPr>
      </w:pPr>
      <w:r w:rsidRPr="00F60394">
        <w:rPr>
          <w:szCs w:val="23"/>
          <w:lang w:val="en-GB"/>
        </w:rPr>
        <w:tab/>
      </w:r>
      <w:r w:rsidRPr="00F60394">
        <w:rPr>
          <w:szCs w:val="23"/>
          <w:lang w:val="en-GB"/>
        </w:rPr>
        <w:tab/>
      </w:r>
      <w:r w:rsidRPr="00F60394">
        <w:rPr>
          <w:szCs w:val="23"/>
          <w:lang w:val="en-GB"/>
        </w:rPr>
        <w:tab/>
      </w:r>
      <w:r w:rsidRPr="00F60394">
        <w:rPr>
          <w:szCs w:val="23"/>
          <w:lang w:val="en-GB"/>
        </w:rPr>
        <w:tab/>
      </w:r>
      <w:r w:rsidRPr="00F60394">
        <w:rPr>
          <w:szCs w:val="23"/>
          <w:lang w:val="en-GB"/>
        </w:rPr>
        <w:tab/>
      </w:r>
      <w:r w:rsidRPr="00F60394">
        <w:rPr>
          <w:szCs w:val="23"/>
          <w:lang w:val="en-GB"/>
        </w:rPr>
        <w:tab/>
      </w:r>
      <w:r w:rsidRPr="00F60394">
        <w:rPr>
          <w:szCs w:val="23"/>
          <w:lang w:val="en-GB"/>
        </w:rPr>
        <w:tab/>
        <w:t xml:space="preserve">    </w:t>
      </w:r>
      <w:r w:rsidR="009C4AF0">
        <w:rPr>
          <w:b/>
          <w:bCs/>
          <w:szCs w:val="23"/>
          <w:lang w:val="en-GB"/>
        </w:rPr>
        <w:t>ADAMS &amp; ADAMS</w:t>
      </w:r>
    </w:p>
    <w:p w14:paraId="2D2FCE9B" w14:textId="77777777" w:rsidR="00EA055D" w:rsidRDefault="009C4AF0" w:rsidP="009C4AF0">
      <w:pPr>
        <w:keepNext/>
        <w:jc w:val="right"/>
        <w:rPr>
          <w:bCs/>
          <w:szCs w:val="23"/>
          <w:lang w:val="en-GB"/>
        </w:rPr>
      </w:pPr>
      <w:r>
        <w:rPr>
          <w:bCs/>
          <w:szCs w:val="23"/>
          <w:lang w:val="en-GB"/>
        </w:rPr>
        <w:t xml:space="preserve">Attorneys for the applicant for leave to intervene </w:t>
      </w:r>
    </w:p>
    <w:p w14:paraId="1E15DEFC" w14:textId="77777777" w:rsidR="009C4AF0" w:rsidRPr="009C4AF0" w:rsidRDefault="009C4AF0" w:rsidP="009C4AF0">
      <w:pPr>
        <w:keepNext/>
        <w:jc w:val="right"/>
        <w:rPr>
          <w:bCs/>
          <w:i/>
          <w:szCs w:val="23"/>
          <w:lang w:val="en-GB"/>
        </w:rPr>
      </w:pPr>
      <w:r>
        <w:rPr>
          <w:bCs/>
          <w:szCs w:val="23"/>
          <w:lang w:val="en-GB"/>
        </w:rPr>
        <w:t>as</w:t>
      </w:r>
      <w:r w:rsidR="00EA055D">
        <w:rPr>
          <w:bCs/>
          <w:szCs w:val="23"/>
          <w:lang w:val="en-GB"/>
        </w:rPr>
        <w:t xml:space="preserve"> respondent alternatively as</w:t>
      </w:r>
      <w:r>
        <w:rPr>
          <w:bCs/>
          <w:szCs w:val="23"/>
          <w:lang w:val="en-GB"/>
        </w:rPr>
        <w:t xml:space="preserve"> </w:t>
      </w:r>
      <w:r>
        <w:rPr>
          <w:bCs/>
          <w:i/>
          <w:szCs w:val="23"/>
          <w:lang w:val="en-GB"/>
        </w:rPr>
        <w:t>amicus curiae</w:t>
      </w:r>
    </w:p>
    <w:p w14:paraId="481838BF" w14:textId="77777777" w:rsidR="00E66B59" w:rsidRDefault="00E66B59" w:rsidP="00E66B59">
      <w:pPr>
        <w:tabs>
          <w:tab w:val="right" w:pos="9020"/>
        </w:tabs>
        <w:jc w:val="right"/>
      </w:pPr>
      <w:r>
        <w:t>ANDREW MOLVER</w:t>
      </w:r>
    </w:p>
    <w:p w14:paraId="6445D100" w14:textId="77777777" w:rsidR="00E66B59" w:rsidRPr="007746E9" w:rsidRDefault="00E66B59" w:rsidP="00E66B59">
      <w:pPr>
        <w:tabs>
          <w:tab w:val="right" w:pos="9020"/>
        </w:tabs>
        <w:jc w:val="right"/>
      </w:pPr>
      <w:r>
        <w:tab/>
      </w:r>
      <w:r w:rsidRPr="007746E9">
        <w:t>Lynnwood Bridge Office Park</w:t>
      </w:r>
    </w:p>
    <w:p w14:paraId="656FD021" w14:textId="77777777" w:rsidR="00E66B59" w:rsidRPr="007746E9" w:rsidRDefault="00E66B59" w:rsidP="00E66B59">
      <w:pPr>
        <w:tabs>
          <w:tab w:val="right" w:pos="9020"/>
        </w:tabs>
        <w:jc w:val="right"/>
      </w:pPr>
      <w:r>
        <w:tab/>
      </w:r>
      <w:r w:rsidRPr="007746E9">
        <w:t>4 Daventry Road</w:t>
      </w:r>
    </w:p>
    <w:p w14:paraId="0D9067BF" w14:textId="77777777" w:rsidR="00E66B59" w:rsidRPr="007746E9" w:rsidRDefault="00E66B59" w:rsidP="00E66B59">
      <w:pPr>
        <w:tabs>
          <w:tab w:val="right" w:pos="9020"/>
        </w:tabs>
        <w:jc w:val="right"/>
      </w:pPr>
      <w:r>
        <w:tab/>
      </w:r>
      <w:r w:rsidRPr="007746E9">
        <w:t>Lynnwood Manor</w:t>
      </w:r>
    </w:p>
    <w:p w14:paraId="77E8B11F" w14:textId="77777777" w:rsidR="00E66B59" w:rsidRPr="005D2E79" w:rsidRDefault="00E66B59" w:rsidP="00E66B59">
      <w:pPr>
        <w:tabs>
          <w:tab w:val="right" w:pos="9020"/>
        </w:tabs>
        <w:jc w:val="right"/>
      </w:pPr>
      <w:r>
        <w:rPr>
          <w:b/>
          <w:bCs/>
        </w:rPr>
        <w:tab/>
      </w:r>
      <w:r w:rsidRPr="005D2E79">
        <w:rPr>
          <w:bCs/>
        </w:rPr>
        <w:t>PRETORIA</w:t>
      </w:r>
    </w:p>
    <w:p w14:paraId="34DFEEF2" w14:textId="77777777" w:rsidR="00E66B59" w:rsidRPr="007746E9" w:rsidRDefault="00E66B59" w:rsidP="00E66B59">
      <w:pPr>
        <w:tabs>
          <w:tab w:val="right" w:pos="9020"/>
        </w:tabs>
        <w:jc w:val="right"/>
      </w:pPr>
      <w:r>
        <w:tab/>
      </w:r>
      <w:r w:rsidRPr="007746E9">
        <w:t>TEL: (012) 432 6000</w:t>
      </w:r>
    </w:p>
    <w:p w14:paraId="0DDE76FC" w14:textId="77777777" w:rsidR="00E66B59" w:rsidRDefault="00E66B59" w:rsidP="00E66B59">
      <w:pPr>
        <w:tabs>
          <w:tab w:val="right" w:pos="9020"/>
        </w:tabs>
        <w:jc w:val="right"/>
      </w:pPr>
      <w:r>
        <w:tab/>
      </w:r>
      <w:r w:rsidRPr="007746E9">
        <w:t>FAX: (012) 432 6599</w:t>
      </w:r>
    </w:p>
    <w:p w14:paraId="2A875673" w14:textId="77777777" w:rsidR="00E66B59" w:rsidRPr="007746E9" w:rsidRDefault="00E66B59" w:rsidP="00E66B59">
      <w:pPr>
        <w:tabs>
          <w:tab w:val="right" w:pos="9020"/>
        </w:tabs>
        <w:jc w:val="right"/>
        <w:rPr>
          <w:u w:val="single"/>
        </w:rPr>
      </w:pPr>
      <w:r>
        <w:tab/>
        <w:t>Email</w:t>
      </w:r>
      <w:r w:rsidRPr="007746E9">
        <w:t xml:space="preserve">:  </w:t>
      </w:r>
      <w:hyperlink r:id="rId7" w:history="1">
        <w:r w:rsidRPr="00893B01">
          <w:rPr>
            <w:rStyle w:val="Hyperlink"/>
          </w:rPr>
          <w:t>andrew.molver@adamsadams.com</w:t>
        </w:r>
      </w:hyperlink>
      <w:r>
        <w:t xml:space="preserve"> </w:t>
      </w:r>
    </w:p>
    <w:p w14:paraId="250C3665" w14:textId="77777777" w:rsidR="00E66B59" w:rsidRDefault="00E66B59" w:rsidP="00E66B59">
      <w:pPr>
        <w:tabs>
          <w:tab w:val="right" w:pos="9020"/>
        </w:tabs>
        <w:jc w:val="right"/>
      </w:pPr>
      <w:r>
        <w:tab/>
        <w:t>Ref: ANM\LT2681</w:t>
      </w:r>
    </w:p>
    <w:p w14:paraId="608F9881" w14:textId="77777777" w:rsidR="00E66B59" w:rsidRDefault="00E66B59" w:rsidP="00E66B59">
      <w:pPr>
        <w:tabs>
          <w:tab w:val="right" w:pos="9020"/>
        </w:tabs>
        <w:jc w:val="right"/>
        <w:rPr>
          <w:b/>
        </w:rPr>
      </w:pPr>
      <w:r>
        <w:tab/>
      </w:r>
      <w:r w:rsidRPr="007746E9">
        <w:rPr>
          <w:b/>
        </w:rPr>
        <w:t>c/o</w:t>
      </w:r>
      <w:r>
        <w:t xml:space="preserve"> </w:t>
      </w:r>
      <w:r>
        <w:rPr>
          <w:b/>
        </w:rPr>
        <w:t>ADAMS &amp; ADAMS</w:t>
      </w:r>
    </w:p>
    <w:p w14:paraId="7FDA8891" w14:textId="77777777" w:rsidR="00E66B59" w:rsidRDefault="00E66B59" w:rsidP="00E66B59">
      <w:pPr>
        <w:tabs>
          <w:tab w:val="right" w:pos="9020"/>
        </w:tabs>
        <w:jc w:val="right"/>
      </w:pPr>
      <w:r>
        <w:tab/>
        <w:t>MANISHA MAGANBHAI-MOOLOO</w:t>
      </w:r>
    </w:p>
    <w:p w14:paraId="7DB61E9B" w14:textId="77777777" w:rsidR="00E66B59" w:rsidRDefault="00E66B59" w:rsidP="00E66B59">
      <w:pPr>
        <w:tabs>
          <w:tab w:val="right" w:pos="9020"/>
        </w:tabs>
        <w:ind w:left="7200"/>
        <w:jc w:val="right"/>
      </w:pPr>
      <w:r>
        <w:tab/>
        <w:t>2nd Floor</w:t>
      </w:r>
    </w:p>
    <w:p w14:paraId="4EC10AEE" w14:textId="77777777" w:rsidR="00E66B59" w:rsidRDefault="00E66B59" w:rsidP="00E66B59">
      <w:pPr>
        <w:tabs>
          <w:tab w:val="right" w:pos="9020"/>
        </w:tabs>
        <w:jc w:val="right"/>
      </w:pPr>
      <w:r>
        <w:t>34 Fredman Drive (Cnr 5th Street)</w:t>
      </w:r>
    </w:p>
    <w:p w14:paraId="5ECD3895" w14:textId="77777777" w:rsidR="00E66B59" w:rsidRDefault="00E66B59" w:rsidP="00E66B59">
      <w:pPr>
        <w:tabs>
          <w:tab w:val="right" w:pos="9020"/>
        </w:tabs>
        <w:jc w:val="right"/>
      </w:pPr>
      <w:r>
        <w:t>SANDTON</w:t>
      </w:r>
    </w:p>
    <w:p w14:paraId="02008A18" w14:textId="77777777" w:rsidR="00E66B59" w:rsidRPr="00FD26DF" w:rsidRDefault="00E66B59" w:rsidP="00E66B59">
      <w:pPr>
        <w:tabs>
          <w:tab w:val="right" w:pos="9020"/>
        </w:tabs>
        <w:jc w:val="right"/>
      </w:pPr>
      <w:r>
        <w:tab/>
      </w:r>
      <w:r w:rsidRPr="007746E9">
        <w:t xml:space="preserve">TEL: </w:t>
      </w:r>
      <w:r>
        <w:t>(011) 895 1000</w:t>
      </w:r>
    </w:p>
    <w:p w14:paraId="69BE65A7" w14:textId="77777777" w:rsidR="009C4AF0" w:rsidRDefault="009C4AF0" w:rsidP="009C4AF0">
      <w:pPr>
        <w:keepNext/>
        <w:jc w:val="right"/>
      </w:pPr>
    </w:p>
    <w:p w14:paraId="484E9495" w14:textId="77777777" w:rsidR="009C4AF0" w:rsidRDefault="009C4AF0" w:rsidP="009C4AF0"/>
    <w:p w14:paraId="09A6EB9A" w14:textId="77777777" w:rsidR="009C4AF0" w:rsidRDefault="009C4AF0" w:rsidP="009C4AF0">
      <w:pPr>
        <w:keepNext/>
      </w:pPr>
      <w:r>
        <w:rPr>
          <w:b/>
        </w:rPr>
        <w:lastRenderedPageBreak/>
        <w:t>TO</w:t>
      </w:r>
      <w:r>
        <w:t>:</w:t>
      </w:r>
    </w:p>
    <w:p w14:paraId="63A933C2" w14:textId="77777777" w:rsidR="009C4AF0" w:rsidRDefault="009C4AF0" w:rsidP="009C4AF0">
      <w:pPr>
        <w:keepNext/>
      </w:pPr>
    </w:p>
    <w:p w14:paraId="6D3377E2" w14:textId="77777777" w:rsidR="009C4AF0" w:rsidRDefault="009C4AF0" w:rsidP="009C4AF0">
      <w:pPr>
        <w:keepNext/>
        <w:rPr>
          <w:b/>
        </w:rPr>
      </w:pPr>
      <w:r>
        <w:rPr>
          <w:b/>
        </w:rPr>
        <w:t>THE REGISTRAR OF THE ABOVE</w:t>
      </w:r>
    </w:p>
    <w:p w14:paraId="6A8B1435" w14:textId="77777777" w:rsidR="009C4AF0" w:rsidRDefault="009C4AF0" w:rsidP="009C4AF0">
      <w:pPr>
        <w:keepNext/>
        <w:rPr>
          <w:b/>
        </w:rPr>
      </w:pPr>
      <w:r>
        <w:rPr>
          <w:b/>
        </w:rPr>
        <w:t>HONOURABLE COURT</w:t>
      </w:r>
    </w:p>
    <w:p w14:paraId="74931FE0" w14:textId="77777777" w:rsidR="009C4AF0" w:rsidRPr="009C4AF0" w:rsidRDefault="009C4AF0" w:rsidP="009C4AF0">
      <w:pPr>
        <w:keepNext/>
      </w:pPr>
      <w:r w:rsidRPr="009C4AF0">
        <w:t>BRAAMFONTEIN</w:t>
      </w:r>
    </w:p>
    <w:p w14:paraId="4B3AC06C" w14:textId="77777777" w:rsidR="009C4AF0" w:rsidRDefault="009C4AF0" w:rsidP="009C4AF0">
      <w:pPr>
        <w:rPr>
          <w:b/>
        </w:rPr>
      </w:pPr>
    </w:p>
    <w:p w14:paraId="27F4C661" w14:textId="77777777" w:rsidR="009C4AF0" w:rsidRDefault="009C4AF0" w:rsidP="009C4AF0">
      <w:pPr>
        <w:keepNext/>
        <w:rPr>
          <w:b/>
        </w:rPr>
      </w:pPr>
    </w:p>
    <w:p w14:paraId="746B343A" w14:textId="77777777" w:rsidR="009C4AF0" w:rsidRDefault="009C4AF0" w:rsidP="009C4AF0">
      <w:pPr>
        <w:keepNext/>
        <w:rPr>
          <w:b/>
        </w:rPr>
      </w:pPr>
      <w:r>
        <w:rPr>
          <w:b/>
        </w:rPr>
        <w:t>AND TO:</w:t>
      </w:r>
    </w:p>
    <w:p w14:paraId="4FBF8FBA" w14:textId="77777777" w:rsidR="009C4AF0" w:rsidRDefault="009C4AF0" w:rsidP="009C4AF0">
      <w:pPr>
        <w:keepNext/>
        <w:rPr>
          <w:b/>
        </w:rPr>
      </w:pPr>
      <w:r>
        <w:rPr>
          <w:b/>
        </w:rPr>
        <w:t>GODLA AND PARTNERS</w:t>
      </w:r>
    </w:p>
    <w:p w14:paraId="02F9B9C0" w14:textId="77777777" w:rsidR="009C4AF0" w:rsidRDefault="009C4AF0" w:rsidP="009C4AF0">
      <w:pPr>
        <w:keepNext/>
      </w:pPr>
      <w:r>
        <w:t>Attorneys for the applicant</w:t>
      </w:r>
    </w:p>
    <w:p w14:paraId="4157B2CC" w14:textId="77777777" w:rsidR="009C4AF0" w:rsidRDefault="009C4AF0" w:rsidP="009C4AF0">
      <w:pPr>
        <w:keepNext/>
      </w:pPr>
      <w:r>
        <w:t>28 Wale Street</w:t>
      </w:r>
    </w:p>
    <w:p w14:paraId="5C7310DB" w14:textId="77777777" w:rsidR="009C4AF0" w:rsidRDefault="009C4AF0" w:rsidP="009C4AF0">
      <w:pPr>
        <w:keepNext/>
      </w:pPr>
      <w:r>
        <w:t>2</w:t>
      </w:r>
      <w:r w:rsidRPr="009C4AF0">
        <w:rPr>
          <w:vertAlign w:val="superscript"/>
        </w:rPr>
        <w:t>nd</w:t>
      </w:r>
      <w:r>
        <w:t xml:space="preserve"> Floor, Waalburg Building</w:t>
      </w:r>
    </w:p>
    <w:p w14:paraId="455A7CBF" w14:textId="77777777" w:rsidR="009C4AF0" w:rsidRDefault="009C4AF0" w:rsidP="009C4AF0">
      <w:pPr>
        <w:keepNext/>
      </w:pPr>
      <w:r>
        <w:t>Cape Town</w:t>
      </w:r>
    </w:p>
    <w:p w14:paraId="3B708766" w14:textId="77777777" w:rsidR="009C4AF0" w:rsidRDefault="009C4AF0" w:rsidP="009C4AF0">
      <w:pPr>
        <w:keepNext/>
      </w:pPr>
      <w:r>
        <w:t>Tel: 021 423 1101</w:t>
      </w:r>
    </w:p>
    <w:p w14:paraId="67072FFD" w14:textId="77777777" w:rsidR="009C4AF0" w:rsidRDefault="009C4AF0" w:rsidP="009C4AF0">
      <w:pPr>
        <w:keepNext/>
      </w:pPr>
      <w:r>
        <w:t>Fax: 021 423 1102</w:t>
      </w:r>
    </w:p>
    <w:p w14:paraId="19C8F83F" w14:textId="77777777" w:rsidR="009C4AF0" w:rsidRDefault="009C4AF0" w:rsidP="009C4AF0">
      <w:pPr>
        <w:keepNext/>
        <w:rPr>
          <w:b/>
        </w:rPr>
      </w:pPr>
      <w:r>
        <w:rPr>
          <w:b/>
        </w:rPr>
        <w:t>C/O DUDU MTHIMUNYE-HLUYO ATTORNEYS</w:t>
      </w:r>
    </w:p>
    <w:p w14:paraId="4DE83B9D" w14:textId="77777777" w:rsidR="009C4AF0" w:rsidRDefault="009C4AF0" w:rsidP="009C4AF0">
      <w:pPr>
        <w:keepNext/>
      </w:pPr>
      <w:r>
        <w:t>Corner House</w:t>
      </w:r>
    </w:p>
    <w:p w14:paraId="6143CEC0" w14:textId="77777777" w:rsidR="009C4AF0" w:rsidRDefault="009C4AF0" w:rsidP="009C4AF0">
      <w:pPr>
        <w:keepNext/>
      </w:pPr>
      <w:r>
        <w:t>Ground Floor</w:t>
      </w:r>
    </w:p>
    <w:p w14:paraId="015F77FE" w14:textId="77777777" w:rsidR="009C4AF0" w:rsidRDefault="009C4AF0" w:rsidP="009C4AF0">
      <w:pPr>
        <w:keepNext/>
      </w:pPr>
      <w:r>
        <w:t>77 Commissioner Street</w:t>
      </w:r>
    </w:p>
    <w:p w14:paraId="468AEF64" w14:textId="77777777" w:rsidR="009C4AF0" w:rsidRDefault="009C4AF0" w:rsidP="009C4AF0">
      <w:pPr>
        <w:keepNext/>
      </w:pPr>
      <w:r>
        <w:t>Johannesburg</w:t>
      </w:r>
    </w:p>
    <w:p w14:paraId="5B0E97EF" w14:textId="77777777" w:rsidR="009C4AF0" w:rsidRPr="009C4AF0" w:rsidRDefault="009C4AF0" w:rsidP="009C4AF0">
      <w:pPr>
        <w:keepNext/>
      </w:pPr>
      <w:r>
        <w:t>2000</w:t>
      </w:r>
    </w:p>
    <w:p w14:paraId="59E79180" w14:textId="77777777" w:rsidR="009C4AF0" w:rsidRPr="009C4AF0" w:rsidRDefault="009C4AF0" w:rsidP="009C4AF0"/>
    <w:p w14:paraId="23C5C800" w14:textId="77777777" w:rsidR="009C4AF0" w:rsidRDefault="009C4AF0" w:rsidP="009C4AF0">
      <w:pPr>
        <w:rPr>
          <w:b/>
        </w:rPr>
      </w:pPr>
    </w:p>
    <w:p w14:paraId="75965C12" w14:textId="77777777" w:rsidR="009C4AF0" w:rsidRDefault="009C4AF0" w:rsidP="009C4AF0">
      <w:pPr>
        <w:keepNext/>
        <w:rPr>
          <w:b/>
        </w:rPr>
      </w:pPr>
      <w:r>
        <w:rPr>
          <w:b/>
        </w:rPr>
        <w:t>AND TO:</w:t>
      </w:r>
    </w:p>
    <w:p w14:paraId="245727F6" w14:textId="77777777" w:rsidR="009C4AF0" w:rsidRDefault="009C4AF0" w:rsidP="009C4AF0">
      <w:pPr>
        <w:keepNext/>
        <w:rPr>
          <w:b/>
        </w:rPr>
      </w:pPr>
    </w:p>
    <w:p w14:paraId="3EA4C0F0" w14:textId="77777777" w:rsidR="009C4AF0" w:rsidRDefault="009C4AF0" w:rsidP="009C4AF0">
      <w:pPr>
        <w:keepNext/>
        <w:rPr>
          <w:b/>
        </w:rPr>
      </w:pPr>
      <w:r>
        <w:rPr>
          <w:b/>
        </w:rPr>
        <w:t>THE STATE ATTORNEY, CAPE TOWN</w:t>
      </w:r>
    </w:p>
    <w:p w14:paraId="518A9658" w14:textId="77777777" w:rsidR="009C4AF0" w:rsidRDefault="00380055" w:rsidP="009C4AF0">
      <w:pPr>
        <w:keepNext/>
      </w:pPr>
      <w:r>
        <w:t>Attorneys for the r</w:t>
      </w:r>
      <w:r w:rsidR="009C4AF0">
        <w:t>espondents</w:t>
      </w:r>
    </w:p>
    <w:p w14:paraId="4CB6A208" w14:textId="77777777" w:rsidR="009C4AF0" w:rsidRDefault="009C4AF0" w:rsidP="009C4AF0">
      <w:pPr>
        <w:keepNext/>
      </w:pPr>
      <w:r>
        <w:t>Floor 4, Liberty Life Ctr</w:t>
      </w:r>
    </w:p>
    <w:p w14:paraId="1572F49C" w14:textId="77777777" w:rsidR="009C4AF0" w:rsidRDefault="009C4AF0" w:rsidP="009C4AF0">
      <w:pPr>
        <w:keepNext/>
      </w:pPr>
      <w:r>
        <w:t>22 Long Street</w:t>
      </w:r>
    </w:p>
    <w:p w14:paraId="761EC721" w14:textId="77777777" w:rsidR="009C4AF0" w:rsidRDefault="009C4AF0" w:rsidP="009C4AF0">
      <w:pPr>
        <w:keepNext/>
      </w:pPr>
      <w:r>
        <w:t>Cape Town</w:t>
      </w:r>
    </w:p>
    <w:p w14:paraId="15CA419D" w14:textId="77777777" w:rsidR="009C4AF0" w:rsidRDefault="009C4AF0" w:rsidP="009C4AF0">
      <w:pPr>
        <w:keepNext/>
      </w:pPr>
      <w:r>
        <w:t>8001</w:t>
      </w:r>
    </w:p>
    <w:p w14:paraId="0B43EAFF" w14:textId="77777777" w:rsidR="009C4AF0" w:rsidRDefault="009C4AF0" w:rsidP="009C4AF0">
      <w:pPr>
        <w:keepNext/>
        <w:rPr>
          <w:b/>
        </w:rPr>
      </w:pPr>
      <w:r>
        <w:rPr>
          <w:b/>
        </w:rPr>
        <w:t>C/O THE STATE ATTORNEY, JOHANNESBURG</w:t>
      </w:r>
    </w:p>
    <w:p w14:paraId="479AECA3" w14:textId="77777777" w:rsidR="009C4AF0" w:rsidRDefault="009C4AF0" w:rsidP="009C4AF0">
      <w:pPr>
        <w:keepNext/>
      </w:pPr>
      <w:r>
        <w:t>12</w:t>
      </w:r>
      <w:r w:rsidRPr="009C4AF0">
        <w:rPr>
          <w:vertAlign w:val="superscript"/>
        </w:rPr>
        <w:t>th</w:t>
      </w:r>
      <w:r>
        <w:t xml:space="preserve"> Floor, North State Building</w:t>
      </w:r>
    </w:p>
    <w:p w14:paraId="1D75054E" w14:textId="77777777" w:rsidR="009C4AF0" w:rsidRDefault="009C4AF0" w:rsidP="009C4AF0">
      <w:pPr>
        <w:keepNext/>
      </w:pPr>
      <w:r>
        <w:t>95 Albertina Sisulul Street</w:t>
      </w:r>
    </w:p>
    <w:p w14:paraId="2D593DE1" w14:textId="77777777" w:rsidR="009C4AF0" w:rsidRDefault="009C4AF0" w:rsidP="009C4AF0">
      <w:pPr>
        <w:keepNext/>
      </w:pPr>
      <w:r>
        <w:t>Johannesburg</w:t>
      </w:r>
    </w:p>
    <w:p w14:paraId="53A7B196" w14:textId="77777777" w:rsidR="009C4AF0" w:rsidRPr="009C4AF0" w:rsidRDefault="009C4AF0" w:rsidP="009C4AF0">
      <w:pPr>
        <w:keepNext/>
      </w:pPr>
      <w:r>
        <w:t>2001</w:t>
      </w:r>
    </w:p>
    <w:p w14:paraId="6354A0F4" w14:textId="77777777" w:rsidR="009C4AF0" w:rsidRPr="009C4AF0" w:rsidRDefault="009C4AF0" w:rsidP="009C4AF0">
      <w:pPr>
        <w:keepNext/>
        <w:rPr>
          <w:bCs/>
          <w:szCs w:val="23"/>
          <w:lang w:val="en-GB"/>
        </w:rPr>
      </w:pPr>
    </w:p>
    <w:p w14:paraId="40AFAC33" w14:textId="77777777" w:rsidR="003D7B97" w:rsidRPr="00F60394" w:rsidRDefault="003D7B97" w:rsidP="003D7B97">
      <w:pPr>
        <w:keepNext/>
        <w:spacing w:before="120"/>
        <w:jc w:val="right"/>
        <w:rPr>
          <w:b/>
          <w:bCs/>
          <w:szCs w:val="23"/>
          <w:lang w:val="en-GB"/>
        </w:rPr>
      </w:pPr>
    </w:p>
    <w:p w14:paraId="2E6DE829" w14:textId="77777777" w:rsidR="003D7B97" w:rsidRPr="00F60394" w:rsidRDefault="003D7B97" w:rsidP="003D7B97">
      <w:pPr>
        <w:tabs>
          <w:tab w:val="left" w:pos="-720"/>
        </w:tabs>
        <w:jc w:val="both"/>
        <w:rPr>
          <w:szCs w:val="23"/>
          <w:lang w:val="en-GB"/>
        </w:rPr>
      </w:pPr>
    </w:p>
    <w:p w14:paraId="4970393F" w14:textId="77777777" w:rsidR="003D7B97" w:rsidRPr="00F60394" w:rsidRDefault="003D7B97" w:rsidP="003D7B97">
      <w:pPr>
        <w:tabs>
          <w:tab w:val="left" w:pos="-720"/>
        </w:tabs>
        <w:jc w:val="both"/>
        <w:rPr>
          <w:szCs w:val="23"/>
          <w:lang w:val="en-GB"/>
        </w:rPr>
      </w:pPr>
    </w:p>
    <w:p w14:paraId="7151033F" w14:textId="77777777" w:rsidR="003D7B97" w:rsidRPr="00F60394" w:rsidRDefault="003D7B97" w:rsidP="003D7B97">
      <w:pPr>
        <w:tabs>
          <w:tab w:val="left" w:pos="-720"/>
        </w:tabs>
        <w:jc w:val="both"/>
        <w:rPr>
          <w:szCs w:val="23"/>
          <w:lang w:val="en-GB"/>
        </w:rPr>
      </w:pPr>
    </w:p>
    <w:p w14:paraId="4BF66E2A" w14:textId="77777777" w:rsidR="003D7B97" w:rsidRPr="00F60394" w:rsidRDefault="003D7B97" w:rsidP="003D7B97">
      <w:pPr>
        <w:keepNext/>
        <w:ind w:firstLine="4962"/>
        <w:jc w:val="both"/>
        <w:rPr>
          <w:rFonts w:eastAsia="Times New Roman"/>
          <w:szCs w:val="23"/>
          <w:lang w:val="en-GB" w:eastAsia="en-GB"/>
        </w:rPr>
      </w:pPr>
    </w:p>
    <w:p w14:paraId="47ED18D9" w14:textId="77777777" w:rsidR="003D7B97" w:rsidRPr="00F60394" w:rsidRDefault="003D7B97" w:rsidP="003D7B97">
      <w:pPr>
        <w:keepNext/>
        <w:ind w:firstLine="4962"/>
        <w:jc w:val="both"/>
        <w:rPr>
          <w:rFonts w:eastAsia="Times New Roman"/>
          <w:szCs w:val="23"/>
          <w:lang w:val="en-GB" w:eastAsia="en-GB"/>
        </w:rPr>
      </w:pPr>
    </w:p>
    <w:p w14:paraId="6DDF23A2" w14:textId="77777777" w:rsidR="003D7B97" w:rsidRPr="00F60394" w:rsidRDefault="003D7B97" w:rsidP="003D7B97">
      <w:pPr>
        <w:keepNext/>
        <w:ind w:firstLine="4962"/>
        <w:jc w:val="both"/>
        <w:rPr>
          <w:rFonts w:eastAsia="Times New Roman"/>
          <w:szCs w:val="23"/>
          <w:lang w:val="en-GB" w:eastAsia="en-GB"/>
        </w:rPr>
      </w:pPr>
    </w:p>
    <w:p w14:paraId="2466DFC9" w14:textId="77777777" w:rsidR="000E7BC0" w:rsidRDefault="000E7BC0"/>
    <w:sectPr w:rsidR="000E7BC0" w:rsidSect="000E7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DF5D1" w14:textId="77777777" w:rsidR="004928CB" w:rsidRDefault="004928CB" w:rsidP="006D2774">
      <w:r>
        <w:separator/>
      </w:r>
    </w:p>
  </w:endnote>
  <w:endnote w:type="continuationSeparator" w:id="0">
    <w:p w14:paraId="24DE1652" w14:textId="77777777" w:rsidR="004928CB" w:rsidRDefault="004928CB" w:rsidP="006D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antGarde Md B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2F255" w14:textId="77777777" w:rsidR="00CA1E74" w:rsidRDefault="00B44C59" w:rsidP="000E7B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1E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975495" w14:textId="77777777" w:rsidR="00CA1E74" w:rsidRDefault="00CA1E74" w:rsidP="000E7B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6D3D1" w14:textId="77777777" w:rsidR="00CA1E74" w:rsidRDefault="00B44C59" w:rsidP="000E7B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1E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04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C8D7B6" w14:textId="77777777" w:rsidR="00CA1E74" w:rsidRPr="00EF79A5" w:rsidRDefault="00CA1E74" w:rsidP="000E7BC0">
    <w:pPr>
      <w:pStyle w:val="Footer"/>
      <w:tabs>
        <w:tab w:val="clear" w:pos="4153"/>
        <w:tab w:val="clear" w:pos="8306"/>
        <w:tab w:val="right" w:pos="9639"/>
      </w:tabs>
      <w:spacing w:line="200" w:lineRule="atLeast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CC312" w14:textId="77777777" w:rsidR="00CA1E74" w:rsidRPr="00EF79A5" w:rsidRDefault="00CA1E74" w:rsidP="000E7BC0">
    <w:pPr>
      <w:pStyle w:val="Footer"/>
      <w:tabs>
        <w:tab w:val="clear" w:pos="4153"/>
        <w:tab w:val="clear" w:pos="8306"/>
        <w:tab w:val="right" w:pos="9639"/>
      </w:tabs>
      <w:spacing w:line="200" w:lineRule="atLea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76B29" w14:textId="77777777" w:rsidR="004928CB" w:rsidRDefault="004928CB" w:rsidP="006D2774">
      <w:r>
        <w:separator/>
      </w:r>
    </w:p>
  </w:footnote>
  <w:footnote w:type="continuationSeparator" w:id="0">
    <w:p w14:paraId="46D02ADD" w14:textId="77777777" w:rsidR="004928CB" w:rsidRDefault="004928CB" w:rsidP="006D27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3773" w14:textId="77777777" w:rsidR="00CA1E74" w:rsidRDefault="00B44C59" w:rsidP="000E7B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1E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CF5F1" w14:textId="77777777" w:rsidR="00CA1E74" w:rsidRDefault="00CA1E74" w:rsidP="000E7BC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FDDB" w14:textId="77777777" w:rsidR="00CA1E74" w:rsidRPr="00E20139" w:rsidRDefault="00CA1E74" w:rsidP="000E7BC0">
    <w:pPr>
      <w:pStyle w:val="Header"/>
      <w:tabs>
        <w:tab w:val="clear" w:pos="4153"/>
        <w:tab w:val="clear" w:pos="8306"/>
        <w:tab w:val="left" w:pos="948"/>
        <w:tab w:val="right" w:pos="9639"/>
      </w:tabs>
      <w:spacing w:line="200" w:lineRule="atLeast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0098C" w14:textId="77777777" w:rsidR="00CA1E74" w:rsidRPr="00EF79A5" w:rsidRDefault="00CA1E74" w:rsidP="000E7BC0">
    <w:pPr>
      <w:pStyle w:val="Header"/>
      <w:tabs>
        <w:tab w:val="clear" w:pos="4153"/>
        <w:tab w:val="clear" w:pos="8306"/>
        <w:tab w:val="right" w:pos="9639"/>
      </w:tabs>
      <w:spacing w:after="120" w:line="200" w:lineRule="atLea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B7E06"/>
    <w:multiLevelType w:val="multilevel"/>
    <w:tmpl w:val="A9A4887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bCs w:val="0"/>
        <w:i w:val="0"/>
        <w:sz w:val="23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7"/>
        </w:tabs>
        <w:ind w:left="1277" w:hanging="851"/>
      </w:pPr>
      <w:rPr>
        <w:rFonts w:ascii="Arial" w:hAnsi="Arial" w:cs="Times New Roman" w:hint="default"/>
        <w:b w:val="0"/>
        <w:sz w:val="23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2381"/>
        </w:tabs>
        <w:ind w:left="2381" w:hanging="963"/>
      </w:pPr>
      <w:rPr>
        <w:rFonts w:ascii="Arial" w:hAnsi="Arial" w:cs="Times New Roman" w:hint="default"/>
        <w:b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948"/>
        </w:tabs>
        <w:ind w:left="294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pStyle w:val="Heading5"/>
      <w:lvlText w:val="(%5)"/>
      <w:lvlJc w:val="left"/>
      <w:pPr>
        <w:ind w:left="3402" w:hanging="454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97"/>
    <w:rsid w:val="00000708"/>
    <w:rsid w:val="00023270"/>
    <w:rsid w:val="00025735"/>
    <w:rsid w:val="0006371C"/>
    <w:rsid w:val="00077FE2"/>
    <w:rsid w:val="000B139A"/>
    <w:rsid w:val="000E7BC0"/>
    <w:rsid w:val="000F6F44"/>
    <w:rsid w:val="00170E58"/>
    <w:rsid w:val="001E3981"/>
    <w:rsid w:val="001F20D1"/>
    <w:rsid w:val="002451C7"/>
    <w:rsid w:val="002F6C4A"/>
    <w:rsid w:val="003301C2"/>
    <w:rsid w:val="003434CF"/>
    <w:rsid w:val="00366DD0"/>
    <w:rsid w:val="00380055"/>
    <w:rsid w:val="0038565A"/>
    <w:rsid w:val="003B0E55"/>
    <w:rsid w:val="003D1B09"/>
    <w:rsid w:val="003D7B97"/>
    <w:rsid w:val="004139BC"/>
    <w:rsid w:val="004523E6"/>
    <w:rsid w:val="0045333C"/>
    <w:rsid w:val="00463330"/>
    <w:rsid w:val="00471A4E"/>
    <w:rsid w:val="00487D98"/>
    <w:rsid w:val="004928CB"/>
    <w:rsid w:val="004A416C"/>
    <w:rsid w:val="004E54B6"/>
    <w:rsid w:val="004F758F"/>
    <w:rsid w:val="00515EF5"/>
    <w:rsid w:val="005625A4"/>
    <w:rsid w:val="006211B3"/>
    <w:rsid w:val="00693742"/>
    <w:rsid w:val="00696D74"/>
    <w:rsid w:val="00697917"/>
    <w:rsid w:val="006D2774"/>
    <w:rsid w:val="006D717A"/>
    <w:rsid w:val="007660EF"/>
    <w:rsid w:val="007C2658"/>
    <w:rsid w:val="00857A1B"/>
    <w:rsid w:val="00885C19"/>
    <w:rsid w:val="00890105"/>
    <w:rsid w:val="008A4F97"/>
    <w:rsid w:val="008E2D9A"/>
    <w:rsid w:val="0093368F"/>
    <w:rsid w:val="00950489"/>
    <w:rsid w:val="009661E2"/>
    <w:rsid w:val="00986C34"/>
    <w:rsid w:val="009913FE"/>
    <w:rsid w:val="009C4AF0"/>
    <w:rsid w:val="009C6720"/>
    <w:rsid w:val="009F12EA"/>
    <w:rsid w:val="00A31AEA"/>
    <w:rsid w:val="00A36A4F"/>
    <w:rsid w:val="00A84FF7"/>
    <w:rsid w:val="00AB0973"/>
    <w:rsid w:val="00AB18D4"/>
    <w:rsid w:val="00AB4BB6"/>
    <w:rsid w:val="00AC7495"/>
    <w:rsid w:val="00AD1E6B"/>
    <w:rsid w:val="00B44C59"/>
    <w:rsid w:val="00B82CC3"/>
    <w:rsid w:val="00BA35D1"/>
    <w:rsid w:val="00BE0B37"/>
    <w:rsid w:val="00CA1E74"/>
    <w:rsid w:val="00D36FF0"/>
    <w:rsid w:val="00D560E2"/>
    <w:rsid w:val="00D76B1D"/>
    <w:rsid w:val="00DE037C"/>
    <w:rsid w:val="00DE34A9"/>
    <w:rsid w:val="00E5305B"/>
    <w:rsid w:val="00E53480"/>
    <w:rsid w:val="00E66B59"/>
    <w:rsid w:val="00E77F31"/>
    <w:rsid w:val="00EA055D"/>
    <w:rsid w:val="00EE48A2"/>
    <w:rsid w:val="00F17B3B"/>
    <w:rsid w:val="00F23F3E"/>
    <w:rsid w:val="00F241E2"/>
    <w:rsid w:val="00F271D3"/>
    <w:rsid w:val="00F81C79"/>
    <w:rsid w:val="00F955A8"/>
    <w:rsid w:val="00FB0478"/>
    <w:rsid w:val="00FD4A7B"/>
    <w:rsid w:val="00FD6DD3"/>
    <w:rsid w:val="00FF45C9"/>
    <w:rsid w:val="00FF7A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668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97"/>
    <w:rPr>
      <w:rFonts w:ascii="Arial" w:eastAsia="MS Mincho" w:hAnsi="Arial" w:cs="Arial"/>
      <w:lang w:val="en-ZA"/>
    </w:rPr>
  </w:style>
  <w:style w:type="paragraph" w:styleId="Heading1">
    <w:name w:val="heading 1"/>
    <w:aliases w:val="Numbered Heading 1"/>
    <w:basedOn w:val="Normal"/>
    <w:next w:val="Heading2"/>
    <w:link w:val="Heading1Char"/>
    <w:qFormat/>
    <w:rsid w:val="003D7B97"/>
    <w:pPr>
      <w:numPr>
        <w:numId w:val="1"/>
      </w:numPr>
      <w:autoSpaceDE w:val="0"/>
      <w:autoSpaceDN w:val="0"/>
      <w:adjustRightInd w:val="0"/>
      <w:spacing w:before="480" w:line="480" w:lineRule="auto"/>
      <w:jc w:val="both"/>
      <w:outlineLvl w:val="0"/>
    </w:pPr>
  </w:style>
  <w:style w:type="paragraph" w:styleId="Heading2">
    <w:name w:val="heading 2"/>
    <w:basedOn w:val="Normal"/>
    <w:link w:val="Heading2Char"/>
    <w:qFormat/>
    <w:rsid w:val="003D7B97"/>
    <w:pPr>
      <w:numPr>
        <w:ilvl w:val="1"/>
        <w:numId w:val="1"/>
      </w:numPr>
      <w:autoSpaceDE w:val="0"/>
      <w:autoSpaceDN w:val="0"/>
      <w:adjustRightInd w:val="0"/>
      <w:spacing w:before="240" w:line="480" w:lineRule="auto"/>
      <w:jc w:val="both"/>
      <w:outlineLvl w:val="1"/>
    </w:pPr>
    <w:rPr>
      <w:lang w:val="en-GB"/>
    </w:rPr>
  </w:style>
  <w:style w:type="paragraph" w:styleId="Heading3">
    <w:name w:val="heading 3"/>
    <w:basedOn w:val="Normal"/>
    <w:link w:val="Heading3Char"/>
    <w:qFormat/>
    <w:rsid w:val="003D7B97"/>
    <w:pPr>
      <w:numPr>
        <w:ilvl w:val="2"/>
        <w:numId w:val="1"/>
      </w:numPr>
      <w:autoSpaceDE w:val="0"/>
      <w:autoSpaceDN w:val="0"/>
      <w:adjustRightInd w:val="0"/>
      <w:spacing w:before="240" w:line="480" w:lineRule="auto"/>
      <w:jc w:val="both"/>
      <w:outlineLvl w:val="2"/>
    </w:pPr>
    <w:rPr>
      <w:lang w:val="en-GB"/>
    </w:rPr>
  </w:style>
  <w:style w:type="paragraph" w:styleId="Heading4">
    <w:name w:val="heading 4"/>
    <w:basedOn w:val="Normal"/>
    <w:link w:val="Heading4Char"/>
    <w:uiPriority w:val="9"/>
    <w:qFormat/>
    <w:rsid w:val="003D7B97"/>
    <w:pPr>
      <w:numPr>
        <w:ilvl w:val="3"/>
        <w:numId w:val="1"/>
      </w:numPr>
      <w:spacing w:line="480" w:lineRule="auto"/>
      <w:outlineLvl w:val="3"/>
    </w:pPr>
    <w:rPr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3D7B97"/>
    <w:pPr>
      <w:numPr>
        <w:ilvl w:val="4"/>
        <w:numId w:val="1"/>
      </w:numPr>
      <w:spacing w:line="480" w:lineRule="auto"/>
      <w:outlineLvl w:val="4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43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43DEC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43DEC"/>
    <w:rPr>
      <w:rFonts w:ascii="Lucida Grande" w:hAnsi="Lucida Grande"/>
      <w:sz w:val="18"/>
      <w:szCs w:val="18"/>
    </w:rPr>
  </w:style>
  <w:style w:type="character" w:customStyle="1" w:styleId="Heading1Char">
    <w:name w:val="Heading 1 Char"/>
    <w:aliases w:val="Numbered Heading 1 Char"/>
    <w:basedOn w:val="DefaultParagraphFont"/>
    <w:link w:val="Heading1"/>
    <w:rsid w:val="003D7B97"/>
    <w:rPr>
      <w:rFonts w:ascii="Arial" w:eastAsia="MS Mincho" w:hAnsi="Arial" w:cs="Arial"/>
      <w:lang w:val="en-ZA"/>
    </w:rPr>
  </w:style>
  <w:style w:type="character" w:customStyle="1" w:styleId="Heading2Char">
    <w:name w:val="Heading 2 Char"/>
    <w:basedOn w:val="DefaultParagraphFont"/>
    <w:link w:val="Heading2"/>
    <w:rsid w:val="003D7B97"/>
    <w:rPr>
      <w:rFonts w:ascii="Arial" w:eastAsia="MS Mincho" w:hAnsi="Arial" w:cs="Arial"/>
      <w:lang w:val="en-GB"/>
    </w:rPr>
  </w:style>
  <w:style w:type="character" w:customStyle="1" w:styleId="Heading3Char">
    <w:name w:val="Heading 3 Char"/>
    <w:basedOn w:val="DefaultParagraphFont"/>
    <w:link w:val="Heading3"/>
    <w:rsid w:val="003D7B97"/>
    <w:rPr>
      <w:rFonts w:ascii="Arial" w:eastAsia="MS Mincho" w:hAnsi="Arial" w:cs="Arial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7B97"/>
    <w:rPr>
      <w:rFonts w:ascii="Arial" w:eastAsia="MS Mincho" w:hAnsi="Arial" w:cs="Arial"/>
      <w:lang w:val="en-ZA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D7B97"/>
    <w:rPr>
      <w:rFonts w:ascii="Arial" w:eastAsia="MS Mincho" w:hAnsi="Arial" w:cs="Arial"/>
      <w:lang w:val="en-ZA" w:eastAsia="en-GB"/>
    </w:rPr>
  </w:style>
  <w:style w:type="paragraph" w:styleId="Header">
    <w:name w:val="header"/>
    <w:basedOn w:val="Normal"/>
    <w:link w:val="HeaderChar"/>
    <w:uiPriority w:val="99"/>
    <w:rsid w:val="003D7B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B97"/>
    <w:rPr>
      <w:rFonts w:ascii="Arial" w:eastAsia="MS Mincho" w:hAnsi="Arial" w:cs="Arial"/>
      <w:lang w:val="en-ZA"/>
    </w:rPr>
  </w:style>
  <w:style w:type="paragraph" w:styleId="Footer">
    <w:name w:val="footer"/>
    <w:basedOn w:val="Normal"/>
    <w:link w:val="FooterChar"/>
    <w:uiPriority w:val="99"/>
    <w:rsid w:val="003D7B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B97"/>
    <w:rPr>
      <w:rFonts w:ascii="Arial" w:eastAsia="MS Mincho" w:hAnsi="Arial" w:cs="Arial"/>
      <w:lang w:val="en-ZA"/>
    </w:rPr>
  </w:style>
  <w:style w:type="character" w:styleId="PageNumber">
    <w:name w:val="page number"/>
    <w:basedOn w:val="DefaultParagraphFont"/>
    <w:uiPriority w:val="99"/>
    <w:rsid w:val="003D7B97"/>
  </w:style>
  <w:style w:type="character" w:customStyle="1" w:styleId="Bold">
    <w:name w:val="Bold"/>
    <w:rsid w:val="003D7B97"/>
    <w:rPr>
      <w:rFonts w:ascii="AvantGarde Md BT" w:hAnsi="AvantGarde Md BT" w:hint="default"/>
      <w:b/>
      <w:bCs w:val="0"/>
      <w:noProof w:val="0"/>
      <w:spacing w:val="24"/>
      <w:w w:val="100"/>
      <w:position w:val="0"/>
      <w:sz w:val="18"/>
      <w:lang w:val="en-GB"/>
    </w:rPr>
  </w:style>
  <w:style w:type="table" w:styleId="TableGrid">
    <w:name w:val="Table Grid"/>
    <w:basedOn w:val="TableNormal"/>
    <w:uiPriority w:val="39"/>
    <w:rsid w:val="003D7B97"/>
    <w:rPr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66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drew.molver@adamsadams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2147</Characters>
  <Application>Microsoft Macintosh Word</Application>
  <DocSecurity>0</DocSecurity>
  <Lines>17</Lines>
  <Paragraphs>5</Paragraphs>
  <ScaleCrop>false</ScaleCrop>
  <Company>Hewlett-Packard Company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Mkhululi Stubbs</dc:creator>
  <cp:keywords/>
  <cp:lastModifiedBy>Pierre De Vos</cp:lastModifiedBy>
  <cp:revision>2</cp:revision>
  <cp:lastPrinted>2015-09-23T08:13:00Z</cp:lastPrinted>
  <dcterms:created xsi:type="dcterms:W3CDTF">2015-10-13T11:16:00Z</dcterms:created>
  <dcterms:modified xsi:type="dcterms:W3CDTF">2015-10-13T11:16:00Z</dcterms:modified>
</cp:coreProperties>
</file>